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EB8AA" w14:textId="0C5289A0" w:rsidR="00FD2D5C" w:rsidRDefault="00FD2D5C" w:rsidP="00FD2D5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en-GB"/>
        </w:rPr>
        <w:t xml:space="preserve">SYNTHESIS AND REACTIVITY OF </w:t>
      </w:r>
      <w:r w:rsidRPr="00FD2D5C">
        <w:rPr>
          <w:rFonts w:ascii="Times New Roman" w:hAnsi="Times New Roman" w:cs="Times New Roman"/>
          <w:color w:val="000000"/>
          <w:kern w:val="0"/>
          <w:sz w:val="28"/>
          <w:szCs w:val="28"/>
          <w:lang w:val="en-GB"/>
        </w:rPr>
        <w:t>β</w:t>
      </w: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en-GB"/>
        </w:rPr>
        <w:t xml:space="preserve"> -KETOSULFIDES IN DEEP</w:t>
      </w:r>
    </w:p>
    <w:p w14:paraId="379F4260" w14:textId="77777777" w:rsidR="00FD2D5C" w:rsidRDefault="00FD2D5C" w:rsidP="00FD2D5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en-GB"/>
        </w:rPr>
        <w:t>EUTECTIC SOLVENTS</w:t>
      </w:r>
    </w:p>
    <w:p w14:paraId="5917E4D1" w14:textId="77777777" w:rsidR="00FD2D5C" w:rsidRDefault="00FD2D5C" w:rsidP="00FD2D5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en-GB"/>
        </w:rPr>
      </w:pPr>
    </w:p>
    <w:p w14:paraId="7CC27BC3" w14:textId="10703DC4" w:rsidR="00FD2D5C" w:rsidRDefault="00FD2D5C" w:rsidP="00FD2D5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kern w:val="0"/>
          <w:sz w:val="16"/>
          <w:szCs w:val="16"/>
          <w:vertAlign w:val="superscript"/>
          <w:lang w:val="en-GB"/>
        </w:rPr>
      </w:pPr>
      <w:r w:rsidRPr="00FA670C">
        <w:rPr>
          <w:rFonts w:ascii="Times New Roman" w:hAnsi="Times New Roman" w:cs="Times New Roman"/>
          <w:color w:val="000000"/>
          <w:kern w:val="0"/>
          <w:u w:val="single"/>
          <w:lang w:val="en-GB"/>
        </w:rPr>
        <w:t>Chiara Falcini</w:t>
      </w:r>
      <w:r w:rsidRPr="00FA670C">
        <w:rPr>
          <w:rFonts w:ascii="Times New Roman" w:hAnsi="Times New Roman" w:cs="Times New Roman"/>
          <w:color w:val="000000"/>
          <w:kern w:val="0"/>
          <w:u w:val="single"/>
          <w:vertAlign w:val="superscript"/>
          <w:lang w:val="en-GB"/>
        </w:rPr>
        <w:t>1*</w:t>
      </w:r>
      <w:r w:rsidRPr="00FA670C">
        <w:rPr>
          <w:rFonts w:ascii="Times New Roman" w:hAnsi="Times New Roman" w:cs="Times New Roman"/>
          <w:color w:val="000000"/>
          <w:kern w:val="0"/>
          <w:u w:val="single"/>
          <w:lang w:val="en-GB"/>
        </w:rPr>
        <w:t>;</w:t>
      </w:r>
      <w:r>
        <w:rPr>
          <w:rFonts w:ascii="Times New Roman" w:hAnsi="Times New Roman" w:cs="Times New Roman"/>
          <w:color w:val="000000"/>
          <w:kern w:val="0"/>
          <w:lang w:val="en-GB"/>
        </w:rPr>
        <w:t xml:space="preserve"> Rosario Férnandez</w:t>
      </w:r>
      <w:r w:rsidRPr="00E04A10">
        <w:rPr>
          <w:rFonts w:ascii="Times New Roman" w:hAnsi="Times New Roman" w:cs="Times New Roman"/>
          <w:color w:val="000000"/>
          <w:kern w:val="0"/>
          <w:vertAlign w:val="superscript"/>
          <w:lang w:val="en-GB"/>
        </w:rPr>
        <w:t>1</w:t>
      </w:r>
      <w:r>
        <w:rPr>
          <w:rFonts w:ascii="Times New Roman" w:hAnsi="Times New Roman" w:cs="Times New Roman"/>
          <w:color w:val="000000"/>
          <w:kern w:val="0"/>
          <w:lang w:val="en-GB"/>
        </w:rPr>
        <w:t xml:space="preserve"> and Gonzalo de Gonzalo</w:t>
      </w:r>
      <w:r w:rsidRPr="00E04A10">
        <w:rPr>
          <w:rFonts w:ascii="Times New Roman" w:hAnsi="Times New Roman" w:cs="Times New Roman"/>
          <w:color w:val="000000"/>
          <w:kern w:val="0"/>
          <w:vertAlign w:val="superscript"/>
          <w:lang w:val="en-GB"/>
        </w:rPr>
        <w:t>1</w:t>
      </w:r>
    </w:p>
    <w:p w14:paraId="493222E1" w14:textId="77777777" w:rsidR="00FD2D5C" w:rsidRDefault="00FD2D5C" w:rsidP="00FD2D5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kern w:val="0"/>
          <w:sz w:val="16"/>
          <w:szCs w:val="16"/>
          <w:lang w:val="en-GB"/>
        </w:rPr>
      </w:pPr>
    </w:p>
    <w:p w14:paraId="4C12DB4E" w14:textId="77777777" w:rsidR="00FD2D5C" w:rsidRPr="00A931C5" w:rsidRDefault="00FD2D5C" w:rsidP="00FD2D5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kern w:val="0"/>
          <w:sz w:val="20"/>
          <w:szCs w:val="20"/>
          <w:lang w:val="en-GB"/>
        </w:rPr>
      </w:pPr>
      <w:r w:rsidRPr="00E04A10">
        <w:rPr>
          <w:rFonts w:ascii="Times New Roman" w:hAnsi="Times New Roman" w:cs="Times New Roman"/>
          <w:i/>
          <w:iCs/>
          <w:color w:val="000000"/>
          <w:kern w:val="0"/>
          <w:sz w:val="20"/>
          <w:szCs w:val="20"/>
          <w:vertAlign w:val="superscript"/>
          <w:lang w:val="en-GB"/>
        </w:rPr>
        <w:t>1</w:t>
      </w:r>
      <w:r w:rsidRPr="00A931C5">
        <w:rPr>
          <w:rFonts w:ascii="Times New Roman" w:hAnsi="Times New Roman" w:cs="Times New Roman"/>
          <w:i/>
          <w:iCs/>
          <w:color w:val="000000"/>
          <w:kern w:val="0"/>
          <w:sz w:val="20"/>
          <w:szCs w:val="20"/>
          <w:lang w:val="en-GB"/>
        </w:rPr>
        <w:t xml:space="preserve"> Department of Organic Chemistry, University of Seville, Seville, Spain</w:t>
      </w:r>
    </w:p>
    <w:p w14:paraId="0A7415BB" w14:textId="15BA2D2D" w:rsidR="00FD2D5C" w:rsidRDefault="00FD2D5C" w:rsidP="00FD2D5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kern w:val="0"/>
          <w:sz w:val="20"/>
          <w:szCs w:val="20"/>
          <w:lang w:val="en-GB"/>
        </w:rPr>
      </w:pPr>
      <w:r w:rsidRPr="00A931C5">
        <w:rPr>
          <w:rFonts w:ascii="Times New Roman" w:hAnsi="Times New Roman" w:cs="Times New Roman"/>
          <w:i/>
          <w:iCs/>
          <w:color w:val="000000"/>
          <w:kern w:val="0"/>
          <w:sz w:val="20"/>
          <w:szCs w:val="20"/>
          <w:lang w:val="en-GB"/>
        </w:rPr>
        <w:t xml:space="preserve">* Corresponding author: </w:t>
      </w:r>
      <w:hyperlink r:id="rId4" w:history="1">
        <w:r w:rsidR="00E822D9" w:rsidRPr="00EA4F28">
          <w:rPr>
            <w:rStyle w:val="Hyperlink"/>
            <w:rFonts w:ascii="Times New Roman" w:hAnsi="Times New Roman" w:cs="Times New Roman"/>
            <w:i/>
            <w:iCs/>
            <w:kern w:val="0"/>
            <w:sz w:val="20"/>
            <w:szCs w:val="20"/>
            <w:lang w:val="en-GB"/>
          </w:rPr>
          <w:t>cfalcini@us.es</w:t>
        </w:r>
      </w:hyperlink>
    </w:p>
    <w:p w14:paraId="3EE0EF07" w14:textId="77777777" w:rsidR="00E822D9" w:rsidRPr="00A931C5" w:rsidRDefault="00E822D9" w:rsidP="00FD2D5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kern w:val="0"/>
          <w:sz w:val="20"/>
          <w:szCs w:val="20"/>
          <w:lang w:val="en-GB"/>
        </w:rPr>
      </w:pPr>
    </w:p>
    <w:p w14:paraId="4F1EBE9F" w14:textId="59EB7A1C" w:rsidR="00FD2D5C" w:rsidRDefault="00FD2D5C" w:rsidP="0001044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lang w:val="en-GB"/>
        </w:rPr>
      </w:pPr>
      <w:r w:rsidRPr="00FD2D5C">
        <w:rPr>
          <w:rFonts w:ascii="Times New Roman" w:hAnsi="Times New Roman" w:cs="Times New Roman"/>
          <w:color w:val="000000"/>
          <w:kern w:val="0"/>
          <w:lang w:val="en-GB"/>
        </w:rPr>
        <w:t xml:space="preserve">Deep eutectic Solvents (DESs) have appeared in the recent years as an </w:t>
      </w:r>
      <w:proofErr w:type="spellStart"/>
      <w:r w:rsidRPr="00FD2D5C">
        <w:rPr>
          <w:rFonts w:ascii="Times New Roman" w:hAnsi="Times New Roman" w:cs="Times New Roman"/>
          <w:color w:val="000000"/>
          <w:kern w:val="0"/>
          <w:lang w:val="en-GB"/>
        </w:rPr>
        <w:t>appealingalternative</w:t>
      </w:r>
      <w:proofErr w:type="spellEnd"/>
      <w:r w:rsidRPr="00FD2D5C">
        <w:rPr>
          <w:rFonts w:ascii="Times New Roman" w:hAnsi="Times New Roman" w:cs="Times New Roman"/>
          <w:color w:val="000000"/>
          <w:kern w:val="0"/>
          <w:lang w:val="en-GB"/>
        </w:rPr>
        <w:t xml:space="preserve"> to classical organic solvents, due to their valuable environmental</w:t>
      </w:r>
      <w:r>
        <w:rPr>
          <w:rFonts w:ascii="Times New Roman" w:hAnsi="Times New Roman" w:cs="Times New Roman"/>
          <w:color w:val="000000"/>
          <w:kern w:val="0"/>
          <w:lang w:val="en-GB"/>
        </w:rPr>
        <w:t xml:space="preserve"> p</w:t>
      </w:r>
      <w:r w:rsidRPr="00FD2D5C">
        <w:rPr>
          <w:rFonts w:ascii="Times New Roman" w:hAnsi="Times New Roman" w:cs="Times New Roman"/>
          <w:color w:val="000000"/>
          <w:kern w:val="0"/>
          <w:lang w:val="en-GB"/>
        </w:rPr>
        <w:t>roperties</w:t>
      </w:r>
      <w:r>
        <w:rPr>
          <w:rFonts w:ascii="Times New Roman" w:hAnsi="Times New Roman" w:cs="Times New Roman"/>
          <w:color w:val="000000"/>
          <w:kern w:val="0"/>
          <w:lang w:val="en-GB"/>
        </w:rPr>
        <w:t xml:space="preserve"> </w:t>
      </w:r>
      <w:r w:rsidRPr="00FD2D5C">
        <w:rPr>
          <w:rFonts w:ascii="Times New Roman" w:hAnsi="Times New Roman" w:cs="Times New Roman"/>
          <w:color w:val="000000"/>
          <w:kern w:val="0"/>
          <w:lang w:val="en-GB"/>
        </w:rPr>
        <w:t>[1]. In addition, these compounds, formed by the combination of one</w:t>
      </w:r>
      <w:r>
        <w:rPr>
          <w:rFonts w:ascii="Times New Roman" w:hAnsi="Times New Roman" w:cs="Times New Roman"/>
          <w:color w:val="000000"/>
          <w:kern w:val="0"/>
          <w:lang w:val="en-GB"/>
        </w:rPr>
        <w:t xml:space="preserve"> </w:t>
      </w:r>
      <w:r w:rsidRPr="00FD2D5C">
        <w:rPr>
          <w:rFonts w:ascii="Times New Roman" w:hAnsi="Times New Roman" w:cs="Times New Roman"/>
          <w:color w:val="000000"/>
          <w:kern w:val="0"/>
          <w:lang w:val="en-GB"/>
        </w:rPr>
        <w:t>hydrogen bond donor with a hydrogen bond acceptor at a defined stoichiometric</w:t>
      </w:r>
      <w:r>
        <w:rPr>
          <w:rFonts w:ascii="Times New Roman" w:hAnsi="Times New Roman" w:cs="Times New Roman"/>
          <w:color w:val="000000"/>
          <w:kern w:val="0"/>
          <w:lang w:val="en-GB"/>
        </w:rPr>
        <w:t xml:space="preserve"> </w:t>
      </w:r>
      <w:r w:rsidRPr="00FD2D5C">
        <w:rPr>
          <w:rFonts w:ascii="Times New Roman" w:hAnsi="Times New Roman" w:cs="Times New Roman"/>
          <w:color w:val="000000"/>
          <w:kern w:val="0"/>
          <w:lang w:val="en-GB"/>
        </w:rPr>
        <w:t>ratio, present other valuable activities not only as a reaction medium</w:t>
      </w:r>
      <w:r>
        <w:rPr>
          <w:rFonts w:ascii="Times New Roman" w:hAnsi="Times New Roman" w:cs="Times New Roman"/>
          <w:color w:val="000000"/>
          <w:kern w:val="0"/>
          <w:lang w:val="en-GB"/>
        </w:rPr>
        <w:t xml:space="preserve"> </w:t>
      </w:r>
      <w:r w:rsidRPr="00FD2D5C">
        <w:rPr>
          <w:rFonts w:ascii="Times New Roman" w:hAnsi="Times New Roman" w:cs="Times New Roman"/>
          <w:color w:val="000000"/>
          <w:kern w:val="0"/>
          <w:lang w:val="en-GB"/>
        </w:rPr>
        <w:t>[2].</w:t>
      </w:r>
      <w:r w:rsidR="00010442">
        <w:rPr>
          <w:rFonts w:ascii="Times New Roman" w:hAnsi="Times New Roman" w:cs="Times New Roman"/>
          <w:color w:val="000000"/>
          <w:kern w:val="0"/>
          <w:lang w:val="en-GB"/>
        </w:rPr>
        <w:t xml:space="preserve"> </w:t>
      </w:r>
      <w:r w:rsidRPr="00FD2D5C">
        <w:rPr>
          <w:rFonts w:ascii="Times New Roman" w:hAnsi="Times New Roman" w:cs="Times New Roman"/>
          <w:color w:val="000000"/>
          <w:kern w:val="0"/>
          <w:lang w:val="en-GB"/>
        </w:rPr>
        <w:t>β-</w:t>
      </w:r>
      <w:proofErr w:type="spellStart"/>
      <w:r>
        <w:rPr>
          <w:rFonts w:ascii="Times New Roman" w:hAnsi="Times New Roman" w:cs="Times New Roman"/>
          <w:color w:val="000000"/>
          <w:kern w:val="0"/>
          <w:lang w:val="en-GB"/>
        </w:rPr>
        <w:t>K</w:t>
      </w:r>
      <w:r w:rsidRPr="00FD2D5C">
        <w:rPr>
          <w:rFonts w:ascii="Times New Roman" w:hAnsi="Times New Roman" w:cs="Times New Roman"/>
          <w:color w:val="000000"/>
          <w:kern w:val="0"/>
          <w:lang w:val="en-GB"/>
        </w:rPr>
        <w:t>etosulfide</w:t>
      </w:r>
      <w:proofErr w:type="spellEnd"/>
      <w:r w:rsidRPr="00FD2D5C">
        <w:rPr>
          <w:rFonts w:ascii="Times New Roman" w:hAnsi="Times New Roman" w:cs="Times New Roman"/>
          <w:color w:val="000000"/>
          <w:kern w:val="0"/>
          <w:lang w:val="en-GB"/>
        </w:rPr>
        <w:t xml:space="preserve"> motif constitutes an interesting organic framework, widely present</w:t>
      </w:r>
      <w:r w:rsidR="00010442">
        <w:rPr>
          <w:rFonts w:ascii="Times New Roman" w:hAnsi="Times New Roman" w:cs="Times New Roman"/>
          <w:color w:val="000000"/>
          <w:kern w:val="0"/>
          <w:lang w:val="en-GB"/>
        </w:rPr>
        <w:t xml:space="preserve"> </w:t>
      </w:r>
      <w:r w:rsidRPr="00FD2D5C">
        <w:rPr>
          <w:rFonts w:ascii="Times New Roman" w:hAnsi="Times New Roman" w:cs="Times New Roman"/>
          <w:color w:val="000000"/>
          <w:kern w:val="0"/>
          <w:lang w:val="en-GB"/>
        </w:rPr>
        <w:t>in natural products and it presents interest in biological and pharmaceutical</w:t>
      </w:r>
      <w:r w:rsidR="00010442">
        <w:rPr>
          <w:rFonts w:ascii="Times New Roman" w:hAnsi="Times New Roman" w:cs="Times New Roman"/>
          <w:color w:val="000000"/>
          <w:kern w:val="0"/>
          <w:lang w:val="en-GB"/>
        </w:rPr>
        <w:t xml:space="preserve"> </w:t>
      </w:r>
      <w:r w:rsidRPr="00FD2D5C">
        <w:rPr>
          <w:rFonts w:ascii="Times New Roman" w:hAnsi="Times New Roman" w:cs="Times New Roman"/>
          <w:color w:val="000000"/>
          <w:kern w:val="0"/>
          <w:lang w:val="en-GB"/>
        </w:rPr>
        <w:t>chemistry</w:t>
      </w:r>
      <w:r>
        <w:rPr>
          <w:rFonts w:ascii="Times New Roman" w:hAnsi="Times New Roman" w:cs="Times New Roman"/>
          <w:color w:val="000000"/>
          <w:kern w:val="0"/>
          <w:lang w:val="en-GB"/>
        </w:rPr>
        <w:t xml:space="preserve"> </w:t>
      </w:r>
      <w:r w:rsidRPr="00FD2D5C">
        <w:rPr>
          <w:rFonts w:ascii="Times New Roman" w:hAnsi="Times New Roman" w:cs="Times New Roman"/>
          <w:color w:val="000000"/>
          <w:kern w:val="0"/>
          <w:lang w:val="en-GB"/>
        </w:rPr>
        <w:t xml:space="preserve">[3]. These compounds can be obtained from thiols or other </w:t>
      </w:r>
      <w:proofErr w:type="spellStart"/>
      <w:r w:rsidRPr="00FD2D5C">
        <w:rPr>
          <w:rFonts w:ascii="Times New Roman" w:hAnsi="Times New Roman" w:cs="Times New Roman"/>
          <w:color w:val="000000"/>
          <w:kern w:val="0"/>
          <w:lang w:val="en-GB"/>
        </w:rPr>
        <w:t>sulfur</w:t>
      </w:r>
      <w:proofErr w:type="spellEnd"/>
      <w:r w:rsidRPr="00FD2D5C">
        <w:rPr>
          <w:rFonts w:ascii="Times New Roman" w:hAnsi="Times New Roman" w:cs="Times New Roman"/>
          <w:color w:val="000000"/>
          <w:kern w:val="0"/>
          <w:lang w:val="en-GB"/>
        </w:rPr>
        <w:t xml:space="preserve"> sources</w:t>
      </w:r>
      <w:r w:rsidR="00010442">
        <w:rPr>
          <w:rFonts w:ascii="Times New Roman" w:hAnsi="Times New Roman" w:cs="Times New Roman"/>
          <w:color w:val="000000"/>
          <w:kern w:val="0"/>
          <w:lang w:val="en-GB"/>
        </w:rPr>
        <w:t xml:space="preserve">, </w:t>
      </w:r>
      <w:r w:rsidRPr="00FD2D5C">
        <w:rPr>
          <w:rFonts w:ascii="Times New Roman" w:hAnsi="Times New Roman" w:cs="Times New Roman"/>
          <w:color w:val="000000"/>
          <w:kern w:val="0"/>
          <w:lang w:val="en-GB"/>
        </w:rPr>
        <w:t xml:space="preserve">such as </w:t>
      </w:r>
      <w:proofErr w:type="spellStart"/>
      <w:r w:rsidRPr="00FD2D5C">
        <w:rPr>
          <w:rFonts w:ascii="Times New Roman" w:hAnsi="Times New Roman" w:cs="Times New Roman"/>
          <w:color w:val="000000"/>
          <w:kern w:val="0"/>
          <w:lang w:val="en-GB"/>
        </w:rPr>
        <w:t>disulfides</w:t>
      </w:r>
      <w:proofErr w:type="spellEnd"/>
      <w:r w:rsidRPr="00FD2D5C">
        <w:rPr>
          <w:rFonts w:ascii="Times New Roman" w:hAnsi="Times New Roman" w:cs="Times New Roman"/>
          <w:color w:val="000000"/>
          <w:kern w:val="0"/>
          <w:lang w:val="en-GB"/>
        </w:rPr>
        <w:t xml:space="preserve"> or </w:t>
      </w:r>
      <w:proofErr w:type="spellStart"/>
      <w:r w:rsidRPr="00FD2D5C">
        <w:rPr>
          <w:rFonts w:ascii="Times New Roman" w:hAnsi="Times New Roman" w:cs="Times New Roman"/>
          <w:color w:val="000000"/>
          <w:kern w:val="0"/>
          <w:lang w:val="en-GB"/>
        </w:rPr>
        <w:t>silylsulfides</w:t>
      </w:r>
      <w:proofErr w:type="spellEnd"/>
      <w:r w:rsidRPr="00FD2D5C">
        <w:rPr>
          <w:rFonts w:ascii="Times New Roman" w:hAnsi="Times New Roman" w:cs="Times New Roman"/>
          <w:color w:val="000000"/>
          <w:kern w:val="0"/>
          <w:lang w:val="en-GB"/>
        </w:rPr>
        <w:t xml:space="preserve"> employing metals or </w:t>
      </w:r>
      <w:proofErr w:type="spellStart"/>
      <w:r w:rsidRPr="00FD2D5C">
        <w:rPr>
          <w:rFonts w:ascii="Times New Roman" w:hAnsi="Times New Roman" w:cs="Times New Roman"/>
          <w:color w:val="000000"/>
          <w:kern w:val="0"/>
          <w:lang w:val="en-GB"/>
        </w:rPr>
        <w:t>organocatalysts</w:t>
      </w:r>
      <w:proofErr w:type="spellEnd"/>
      <w:r>
        <w:rPr>
          <w:rFonts w:ascii="Times New Roman" w:hAnsi="Times New Roman" w:cs="Times New Roman"/>
          <w:color w:val="000000"/>
          <w:kern w:val="0"/>
          <w:lang w:val="en-GB"/>
        </w:rPr>
        <w:t xml:space="preserve"> </w:t>
      </w:r>
      <w:r w:rsidRPr="00FD2D5C">
        <w:rPr>
          <w:rFonts w:ascii="Times New Roman" w:hAnsi="Times New Roman" w:cs="Times New Roman"/>
          <w:color w:val="000000"/>
          <w:kern w:val="0"/>
          <w:lang w:val="en-GB"/>
        </w:rPr>
        <w:t>[4]</w:t>
      </w:r>
      <w:r>
        <w:rPr>
          <w:rFonts w:ascii="Times New Roman" w:hAnsi="Times New Roman" w:cs="Times New Roman"/>
          <w:color w:val="000000"/>
          <w:kern w:val="0"/>
          <w:lang w:val="en-GB"/>
        </w:rPr>
        <w:t>.</w:t>
      </w:r>
      <w:r w:rsidR="00010442">
        <w:rPr>
          <w:rFonts w:ascii="Times New Roman" w:hAnsi="Times New Roman" w:cs="Times New Roman"/>
          <w:color w:val="000000"/>
          <w:kern w:val="0"/>
          <w:lang w:val="en-GB"/>
        </w:rPr>
        <w:t xml:space="preserve"> </w:t>
      </w:r>
      <w:r w:rsidRPr="00FD2D5C">
        <w:rPr>
          <w:rFonts w:ascii="Times New Roman" w:hAnsi="Times New Roman" w:cs="Times New Roman"/>
          <w:color w:val="000000"/>
          <w:kern w:val="0"/>
          <w:lang w:val="en-GB"/>
        </w:rPr>
        <w:t>Recently, the synthesis of β-</w:t>
      </w:r>
      <w:proofErr w:type="spellStart"/>
      <w:r w:rsidRPr="00FD2D5C">
        <w:rPr>
          <w:rFonts w:ascii="Times New Roman" w:hAnsi="Times New Roman" w:cs="Times New Roman"/>
          <w:color w:val="000000"/>
          <w:kern w:val="0"/>
          <w:lang w:val="en-GB"/>
        </w:rPr>
        <w:t>ketosulfides</w:t>
      </w:r>
      <w:proofErr w:type="spellEnd"/>
      <w:r w:rsidRPr="00FD2D5C">
        <w:rPr>
          <w:rFonts w:ascii="Times New Roman" w:hAnsi="Times New Roman" w:cs="Times New Roman"/>
          <w:color w:val="000000"/>
          <w:kern w:val="0"/>
          <w:lang w:val="en-GB"/>
        </w:rPr>
        <w:t xml:space="preserve"> has been described employing lipases</w:t>
      </w:r>
      <w:r w:rsidR="00010442">
        <w:rPr>
          <w:rFonts w:ascii="Times New Roman" w:hAnsi="Times New Roman" w:cs="Times New Roman"/>
          <w:color w:val="000000"/>
          <w:kern w:val="0"/>
          <w:lang w:val="en-GB"/>
        </w:rPr>
        <w:t xml:space="preserve"> </w:t>
      </w:r>
      <w:r w:rsidRPr="00FD2D5C">
        <w:rPr>
          <w:rFonts w:ascii="Times New Roman" w:hAnsi="Times New Roman" w:cs="Times New Roman"/>
          <w:color w:val="000000"/>
          <w:kern w:val="0"/>
          <w:lang w:val="en-GB"/>
        </w:rPr>
        <w:t xml:space="preserve">from </w:t>
      </w:r>
      <w:proofErr w:type="spellStart"/>
      <w:r w:rsidRPr="00FD2D5C">
        <w:rPr>
          <w:rFonts w:ascii="Times New Roman" w:hAnsi="Times New Roman" w:cs="Times New Roman"/>
          <w:color w:val="000000"/>
          <w:kern w:val="0"/>
          <w:lang w:val="en-GB"/>
        </w:rPr>
        <w:t>from</w:t>
      </w:r>
      <w:proofErr w:type="spellEnd"/>
      <w:r w:rsidRPr="00FD2D5C">
        <w:rPr>
          <w:rFonts w:ascii="Times New Roman" w:hAnsi="Times New Roman" w:cs="Times New Roman"/>
          <w:color w:val="000000"/>
          <w:kern w:val="0"/>
          <w:lang w:val="en-GB"/>
        </w:rPr>
        <w:t xml:space="preserve"> β-</w:t>
      </w:r>
      <w:proofErr w:type="spellStart"/>
      <w:r w:rsidRPr="00FD2D5C">
        <w:rPr>
          <w:rFonts w:ascii="Times New Roman" w:hAnsi="Times New Roman" w:cs="Times New Roman"/>
          <w:color w:val="000000"/>
          <w:kern w:val="0"/>
          <w:lang w:val="en-GB"/>
        </w:rPr>
        <w:t>alkylsulfide</w:t>
      </w:r>
      <w:proofErr w:type="spellEnd"/>
      <w:r w:rsidRPr="00FD2D5C">
        <w:rPr>
          <w:rFonts w:ascii="Times New Roman" w:hAnsi="Times New Roman" w:cs="Times New Roman"/>
          <w:color w:val="000000"/>
          <w:kern w:val="0"/>
          <w:lang w:val="en-GB"/>
        </w:rPr>
        <w:t xml:space="preserve"> enol esters, but these compounds were obtained using</w:t>
      </w:r>
      <w:r w:rsidR="00010442">
        <w:rPr>
          <w:rFonts w:ascii="Times New Roman" w:hAnsi="Times New Roman" w:cs="Times New Roman"/>
          <w:color w:val="000000"/>
          <w:kern w:val="0"/>
          <w:lang w:val="en-GB"/>
        </w:rPr>
        <w:t xml:space="preserve"> </w:t>
      </w:r>
      <w:r w:rsidRPr="00FD2D5C">
        <w:rPr>
          <w:rFonts w:ascii="Times New Roman" w:hAnsi="Times New Roman" w:cs="Times New Roman"/>
          <w:color w:val="000000"/>
          <w:kern w:val="0"/>
          <w:lang w:val="en-GB"/>
        </w:rPr>
        <w:t>dimethylformamide (DMF) as</w:t>
      </w:r>
      <w:r w:rsidR="00010442">
        <w:rPr>
          <w:rFonts w:ascii="Times New Roman" w:hAnsi="Times New Roman" w:cs="Times New Roman"/>
          <w:color w:val="000000"/>
          <w:kern w:val="0"/>
          <w:lang w:val="en-GB"/>
        </w:rPr>
        <w:t xml:space="preserve"> </w:t>
      </w:r>
      <w:r w:rsidRPr="00FD2D5C">
        <w:rPr>
          <w:rFonts w:ascii="Times New Roman" w:hAnsi="Times New Roman" w:cs="Times New Roman"/>
          <w:color w:val="000000"/>
          <w:kern w:val="0"/>
          <w:lang w:val="en-GB"/>
        </w:rPr>
        <w:t>solvent</w:t>
      </w:r>
      <w:r w:rsidR="00010442">
        <w:rPr>
          <w:rFonts w:ascii="Times New Roman" w:hAnsi="Times New Roman" w:cs="Times New Roman"/>
          <w:color w:val="000000"/>
          <w:kern w:val="0"/>
          <w:lang w:val="en-GB"/>
        </w:rPr>
        <w:t xml:space="preserve"> </w:t>
      </w:r>
      <w:r w:rsidRPr="00FD2D5C">
        <w:rPr>
          <w:rFonts w:ascii="Times New Roman" w:hAnsi="Times New Roman" w:cs="Times New Roman"/>
          <w:color w:val="000000"/>
          <w:kern w:val="0"/>
          <w:lang w:val="en-GB"/>
        </w:rPr>
        <w:t>[5]</w:t>
      </w:r>
      <w:r>
        <w:rPr>
          <w:rFonts w:ascii="Times New Roman" w:hAnsi="Times New Roman" w:cs="Times New Roman"/>
          <w:color w:val="000000"/>
          <w:kern w:val="0"/>
          <w:lang w:val="en-GB"/>
        </w:rPr>
        <w:t>.</w:t>
      </w:r>
      <w:r w:rsidR="00010442">
        <w:rPr>
          <w:rFonts w:ascii="Times New Roman" w:hAnsi="Times New Roman" w:cs="Times New Roman"/>
          <w:color w:val="000000"/>
          <w:kern w:val="0"/>
          <w:lang w:val="en-GB"/>
        </w:rPr>
        <w:t xml:space="preserve"> </w:t>
      </w:r>
      <w:r w:rsidRPr="00FD2D5C">
        <w:rPr>
          <w:rFonts w:ascii="Times New Roman" w:hAnsi="Times New Roman" w:cs="Times New Roman"/>
          <w:color w:val="000000"/>
          <w:kern w:val="0"/>
          <w:lang w:val="en-GB"/>
        </w:rPr>
        <w:t>The preparation of β-</w:t>
      </w:r>
      <w:proofErr w:type="spellStart"/>
      <w:r w:rsidRPr="00FD2D5C">
        <w:rPr>
          <w:rFonts w:ascii="Times New Roman" w:hAnsi="Times New Roman" w:cs="Times New Roman"/>
          <w:color w:val="000000"/>
          <w:kern w:val="0"/>
          <w:lang w:val="en-GB"/>
        </w:rPr>
        <w:t>ketosulfides</w:t>
      </w:r>
      <w:proofErr w:type="spellEnd"/>
      <w:r w:rsidR="00010442">
        <w:rPr>
          <w:rFonts w:ascii="Times New Roman" w:hAnsi="Times New Roman" w:cs="Times New Roman"/>
          <w:color w:val="000000"/>
          <w:kern w:val="0"/>
          <w:lang w:val="en-GB"/>
        </w:rPr>
        <w:t xml:space="preserve"> </w:t>
      </w:r>
      <w:r w:rsidRPr="00FD2D5C">
        <w:rPr>
          <w:rFonts w:ascii="Times New Roman" w:hAnsi="Times New Roman" w:cs="Times New Roman"/>
          <w:color w:val="000000"/>
          <w:kern w:val="0"/>
          <w:lang w:val="en-GB"/>
        </w:rPr>
        <w:t>employing DESs will be discussed herein, showing a novel multicomponent one</w:t>
      </w:r>
      <w:r w:rsidR="00010442">
        <w:rPr>
          <w:rFonts w:ascii="Times New Roman" w:hAnsi="Times New Roman" w:cs="Times New Roman"/>
          <w:color w:val="000000"/>
          <w:kern w:val="0"/>
          <w:lang w:val="en-GB"/>
        </w:rPr>
        <w:t xml:space="preserve"> </w:t>
      </w:r>
      <w:r w:rsidRPr="00FD2D5C">
        <w:rPr>
          <w:rFonts w:ascii="Times New Roman" w:hAnsi="Times New Roman" w:cs="Times New Roman"/>
          <w:color w:val="000000"/>
          <w:kern w:val="0"/>
          <w:lang w:val="en-GB"/>
        </w:rPr>
        <w:t>pot reaction under mild conditions employing 2-bromoacetophenone as starting</w:t>
      </w:r>
      <w:r w:rsidR="00010442">
        <w:rPr>
          <w:rFonts w:ascii="Times New Roman" w:hAnsi="Times New Roman" w:cs="Times New Roman"/>
          <w:color w:val="000000"/>
          <w:kern w:val="0"/>
          <w:lang w:val="en-GB"/>
        </w:rPr>
        <w:t xml:space="preserve"> </w:t>
      </w:r>
      <w:r w:rsidRPr="00FD2D5C">
        <w:rPr>
          <w:rFonts w:ascii="Times New Roman" w:hAnsi="Times New Roman" w:cs="Times New Roman"/>
          <w:color w:val="000000"/>
          <w:kern w:val="0"/>
          <w:lang w:val="en-GB"/>
        </w:rPr>
        <w:t>material. The obtained β-</w:t>
      </w:r>
      <w:proofErr w:type="spellStart"/>
      <w:r w:rsidRPr="00FD2D5C">
        <w:rPr>
          <w:rFonts w:ascii="Times New Roman" w:hAnsi="Times New Roman" w:cs="Times New Roman"/>
          <w:color w:val="000000"/>
          <w:kern w:val="0"/>
          <w:lang w:val="en-GB"/>
        </w:rPr>
        <w:t>ketosulfides</w:t>
      </w:r>
      <w:proofErr w:type="spellEnd"/>
      <w:r w:rsidRPr="00FD2D5C">
        <w:rPr>
          <w:rFonts w:ascii="Times New Roman" w:hAnsi="Times New Roman" w:cs="Times New Roman"/>
          <w:color w:val="000000"/>
          <w:kern w:val="0"/>
          <w:lang w:val="en-GB"/>
        </w:rPr>
        <w:t xml:space="preserve"> have been reduced into optically active β-</w:t>
      </w:r>
      <w:proofErr w:type="spellStart"/>
      <w:r w:rsidRPr="00FD2D5C">
        <w:rPr>
          <w:rFonts w:ascii="Times New Roman" w:hAnsi="Times New Roman" w:cs="Times New Roman"/>
          <w:color w:val="000000"/>
          <w:kern w:val="0"/>
          <w:lang w:val="en-GB"/>
        </w:rPr>
        <w:t>hydroxyulfides</w:t>
      </w:r>
      <w:proofErr w:type="spellEnd"/>
      <w:r w:rsidRPr="00FD2D5C">
        <w:rPr>
          <w:rFonts w:ascii="Times New Roman" w:hAnsi="Times New Roman" w:cs="Times New Roman"/>
          <w:color w:val="000000"/>
          <w:kern w:val="0"/>
          <w:lang w:val="en-GB"/>
        </w:rPr>
        <w:t xml:space="preserve"> employing alcohol dehydrogenases also in presence of DESs</w:t>
      </w:r>
      <w:r w:rsidR="00010442">
        <w:rPr>
          <w:rFonts w:ascii="Times New Roman" w:hAnsi="Times New Roman" w:cs="Times New Roman"/>
          <w:color w:val="000000"/>
          <w:kern w:val="0"/>
          <w:lang w:val="en-GB"/>
        </w:rPr>
        <w:t xml:space="preserve"> </w:t>
      </w:r>
      <w:r w:rsidRPr="00FD2D5C">
        <w:rPr>
          <w:rFonts w:ascii="Times New Roman" w:hAnsi="Times New Roman" w:cs="Times New Roman"/>
          <w:color w:val="000000"/>
          <w:kern w:val="0"/>
          <w:lang w:val="en-GB"/>
        </w:rPr>
        <w:t>(Scheme 1).</w:t>
      </w:r>
    </w:p>
    <w:p w14:paraId="00504576" w14:textId="77777777" w:rsidR="00010442" w:rsidRDefault="00010442" w:rsidP="00FD2D5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en-GB"/>
        </w:rPr>
      </w:pPr>
    </w:p>
    <w:p w14:paraId="726E3A13" w14:textId="4A26D3F7" w:rsidR="00010442" w:rsidRPr="00FD2D5C" w:rsidRDefault="00010442" w:rsidP="00FD2D5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en-GB"/>
        </w:rPr>
      </w:pPr>
      <w:r>
        <w:rPr>
          <w:rFonts w:ascii="Times New Roman" w:hAnsi="Times New Roman" w:cs="Times New Roman"/>
          <w:noProof/>
          <w:color w:val="000000"/>
          <w:kern w:val="0"/>
          <w:lang w:val="en-GB"/>
        </w:rPr>
        <w:drawing>
          <wp:inline distT="0" distB="0" distL="0" distR="0" wp14:anchorId="4E9E8A7D" wp14:editId="62D5D985">
            <wp:extent cx="5731510" cy="775970"/>
            <wp:effectExtent l="0" t="0" r="0" b="0"/>
            <wp:docPr id="211167981" name="Picture 1" descr="A diagram of a chemical reac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167981" name="Picture 1" descr="A diagram of a chemical reaction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75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83C6A1" w14:textId="77777777" w:rsidR="00FD2D5C" w:rsidRDefault="00FD2D5C" w:rsidP="00FD2D5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18"/>
          <w:szCs w:val="18"/>
          <w:lang w:val="en-GB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18"/>
          <w:szCs w:val="18"/>
          <w:lang w:val="en-GB"/>
        </w:rPr>
        <w:t xml:space="preserve">Scheme 1: </w:t>
      </w:r>
      <w:r>
        <w:rPr>
          <w:rFonts w:ascii="Times New Roman" w:hAnsi="Times New Roman" w:cs="Times New Roman"/>
          <w:color w:val="000000"/>
          <w:kern w:val="0"/>
          <w:sz w:val="18"/>
          <w:szCs w:val="18"/>
          <w:lang w:val="en-GB"/>
        </w:rPr>
        <w:t>Multicomponent one pot reaction to prepare β-</w:t>
      </w:r>
      <w:proofErr w:type="spellStart"/>
      <w:r>
        <w:rPr>
          <w:rFonts w:ascii="Times New Roman" w:hAnsi="Times New Roman" w:cs="Times New Roman"/>
          <w:color w:val="000000"/>
          <w:kern w:val="0"/>
          <w:sz w:val="18"/>
          <w:szCs w:val="18"/>
          <w:lang w:val="en-GB"/>
        </w:rPr>
        <w:t>ketosulfides</w:t>
      </w:r>
      <w:proofErr w:type="spellEnd"/>
      <w:r>
        <w:rPr>
          <w:rFonts w:ascii="Times New Roman" w:hAnsi="Times New Roman" w:cs="Times New Roman"/>
          <w:color w:val="000000"/>
          <w:kern w:val="0"/>
          <w:sz w:val="18"/>
          <w:szCs w:val="18"/>
          <w:lang w:val="en-GB"/>
        </w:rPr>
        <w:t xml:space="preserve"> and </w:t>
      </w:r>
      <w:proofErr w:type="spellStart"/>
      <w:r>
        <w:rPr>
          <w:rFonts w:ascii="Times New Roman" w:hAnsi="Times New Roman" w:cs="Times New Roman"/>
          <w:color w:val="000000"/>
          <w:kern w:val="0"/>
          <w:sz w:val="18"/>
          <w:szCs w:val="18"/>
          <w:lang w:val="en-GB"/>
        </w:rPr>
        <w:t>bioreduction</w:t>
      </w:r>
      <w:proofErr w:type="spellEnd"/>
      <w:r>
        <w:rPr>
          <w:rFonts w:ascii="Times New Roman" w:hAnsi="Times New Roman" w:cs="Times New Roman"/>
          <w:color w:val="000000"/>
          <w:kern w:val="0"/>
          <w:sz w:val="18"/>
          <w:szCs w:val="18"/>
          <w:lang w:val="en-GB"/>
        </w:rPr>
        <w:t xml:space="preserve"> to optically active β-</w:t>
      </w:r>
      <w:proofErr w:type="spellStart"/>
      <w:r>
        <w:rPr>
          <w:rFonts w:ascii="Times New Roman" w:hAnsi="Times New Roman" w:cs="Times New Roman"/>
          <w:color w:val="000000"/>
          <w:kern w:val="0"/>
          <w:sz w:val="18"/>
          <w:szCs w:val="18"/>
          <w:lang w:val="en-GB"/>
        </w:rPr>
        <w:t>hydroxyulfides</w:t>
      </w:r>
      <w:proofErr w:type="spellEnd"/>
      <w:r>
        <w:rPr>
          <w:rFonts w:ascii="Times New Roman" w:hAnsi="Times New Roman" w:cs="Times New Roman"/>
          <w:color w:val="000000"/>
          <w:kern w:val="0"/>
          <w:sz w:val="18"/>
          <w:szCs w:val="18"/>
          <w:lang w:val="en-GB"/>
        </w:rPr>
        <w:t>.</w:t>
      </w:r>
    </w:p>
    <w:p w14:paraId="3CA87CCE" w14:textId="77777777" w:rsidR="00010442" w:rsidRDefault="00010442" w:rsidP="00FD2D5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19"/>
          <w:szCs w:val="19"/>
          <w:lang w:val="en-GB"/>
        </w:rPr>
      </w:pPr>
    </w:p>
    <w:p w14:paraId="69043E45" w14:textId="77777777" w:rsidR="00010442" w:rsidRDefault="00010442" w:rsidP="00FD2D5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19"/>
          <w:szCs w:val="19"/>
          <w:lang w:val="en-GB"/>
        </w:rPr>
      </w:pPr>
    </w:p>
    <w:p w14:paraId="7F680BC4" w14:textId="2E20D56D" w:rsidR="00FD2D5C" w:rsidRDefault="00FD2D5C" w:rsidP="00FD2D5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kern w:val="0"/>
          <w:sz w:val="19"/>
          <w:szCs w:val="19"/>
          <w:lang w:val="en-GB"/>
        </w:rPr>
      </w:pPr>
      <w:r>
        <w:rPr>
          <w:rFonts w:ascii="Times New Roman" w:hAnsi="Times New Roman" w:cs="Times New Roman"/>
          <w:color w:val="000000"/>
          <w:kern w:val="0"/>
          <w:sz w:val="19"/>
          <w:szCs w:val="19"/>
          <w:lang w:val="en-GB"/>
        </w:rPr>
        <w:t xml:space="preserve">[1] Smith, E. L.; Abbott, A. P.; Ryder, K. S., Deep Eutectic Solvents (DESs) and their applications. </w:t>
      </w:r>
      <w:r>
        <w:rPr>
          <w:rFonts w:ascii="Times New Roman" w:hAnsi="Times New Roman" w:cs="Times New Roman"/>
          <w:i/>
          <w:iCs/>
          <w:color w:val="000000"/>
          <w:kern w:val="0"/>
          <w:sz w:val="19"/>
          <w:szCs w:val="19"/>
          <w:lang w:val="en-GB"/>
        </w:rPr>
        <w:t>Chemical</w:t>
      </w:r>
    </w:p>
    <w:p w14:paraId="55985304" w14:textId="77777777" w:rsidR="00FD2D5C" w:rsidRDefault="00FD2D5C" w:rsidP="00FD2D5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19"/>
          <w:szCs w:val="19"/>
          <w:lang w:val="en-GB"/>
        </w:rPr>
      </w:pPr>
      <w:r>
        <w:rPr>
          <w:rFonts w:ascii="Times New Roman" w:hAnsi="Times New Roman" w:cs="Times New Roman"/>
          <w:i/>
          <w:iCs/>
          <w:color w:val="000000"/>
          <w:kern w:val="0"/>
          <w:sz w:val="19"/>
          <w:szCs w:val="19"/>
          <w:lang w:val="en-GB"/>
        </w:rPr>
        <w:t>Reviews</w:t>
      </w:r>
      <w:r>
        <w:rPr>
          <w:rFonts w:ascii="Times New Roman" w:hAnsi="Times New Roman" w:cs="Times New Roman"/>
          <w:color w:val="000000"/>
          <w:kern w:val="0"/>
          <w:sz w:val="19"/>
          <w:szCs w:val="19"/>
          <w:lang w:val="en-GB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kern w:val="0"/>
          <w:sz w:val="19"/>
          <w:szCs w:val="19"/>
          <w:lang w:val="en-GB"/>
        </w:rPr>
        <w:t>2014,</w:t>
      </w:r>
      <w:r>
        <w:rPr>
          <w:rFonts w:ascii="Times New Roman" w:hAnsi="Times New Roman" w:cs="Times New Roman"/>
          <w:color w:val="000000"/>
          <w:kern w:val="0"/>
          <w:sz w:val="19"/>
          <w:szCs w:val="19"/>
          <w:lang w:val="en-GB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kern w:val="0"/>
          <w:sz w:val="19"/>
          <w:szCs w:val="19"/>
          <w:lang w:val="en-GB"/>
        </w:rPr>
        <w:t>114</w:t>
      </w:r>
      <w:r>
        <w:rPr>
          <w:rFonts w:ascii="Times New Roman" w:hAnsi="Times New Roman" w:cs="Times New Roman"/>
          <w:color w:val="000000"/>
          <w:kern w:val="0"/>
          <w:sz w:val="19"/>
          <w:szCs w:val="19"/>
          <w:lang w:val="en-GB"/>
        </w:rPr>
        <w:t>, 11060–11082.</w:t>
      </w:r>
    </w:p>
    <w:p w14:paraId="4FB5A12F" w14:textId="77777777" w:rsidR="00FD2D5C" w:rsidRDefault="00FD2D5C" w:rsidP="00FD2D5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19"/>
          <w:szCs w:val="19"/>
          <w:lang w:val="en-GB"/>
        </w:rPr>
      </w:pPr>
      <w:r>
        <w:rPr>
          <w:rFonts w:ascii="Times New Roman" w:hAnsi="Times New Roman" w:cs="Times New Roman"/>
          <w:color w:val="000000"/>
          <w:kern w:val="0"/>
          <w:sz w:val="19"/>
          <w:szCs w:val="19"/>
          <w:lang w:val="en-GB"/>
        </w:rPr>
        <w:t xml:space="preserve">[2] </w:t>
      </w:r>
      <w:proofErr w:type="spellStart"/>
      <w:r>
        <w:rPr>
          <w:rFonts w:ascii="Times New Roman" w:hAnsi="Times New Roman" w:cs="Times New Roman"/>
          <w:color w:val="000000"/>
          <w:kern w:val="0"/>
          <w:sz w:val="19"/>
          <w:szCs w:val="19"/>
          <w:lang w:val="en-GB"/>
        </w:rPr>
        <w:t>Falcini</w:t>
      </w:r>
      <w:proofErr w:type="spellEnd"/>
      <w:r>
        <w:rPr>
          <w:rFonts w:ascii="Times New Roman" w:hAnsi="Times New Roman" w:cs="Times New Roman"/>
          <w:color w:val="000000"/>
          <w:kern w:val="0"/>
          <w:sz w:val="19"/>
          <w:szCs w:val="19"/>
          <w:lang w:val="en-GB"/>
        </w:rPr>
        <w:t>, C. and de Gonzalo, G., Deep Eutectic Solvents as Catalysts in the Synthesis of Active Pharmaceutical</w:t>
      </w:r>
    </w:p>
    <w:p w14:paraId="05F57506" w14:textId="77777777" w:rsidR="00FD2D5C" w:rsidRDefault="00FD2D5C" w:rsidP="00FD2D5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19"/>
          <w:szCs w:val="19"/>
          <w:lang w:val="en-GB"/>
        </w:rPr>
      </w:pPr>
      <w:r>
        <w:rPr>
          <w:rFonts w:ascii="Times New Roman" w:hAnsi="Times New Roman" w:cs="Times New Roman"/>
          <w:color w:val="000000"/>
          <w:kern w:val="0"/>
          <w:sz w:val="19"/>
          <w:szCs w:val="19"/>
          <w:lang w:val="en-GB"/>
        </w:rPr>
        <w:t xml:space="preserve">Ingredients and Precursors. </w:t>
      </w:r>
      <w:r>
        <w:rPr>
          <w:rFonts w:ascii="Times New Roman" w:hAnsi="Times New Roman" w:cs="Times New Roman"/>
          <w:i/>
          <w:iCs/>
          <w:color w:val="000000"/>
          <w:kern w:val="0"/>
          <w:sz w:val="19"/>
          <w:szCs w:val="19"/>
          <w:lang w:val="en-GB"/>
        </w:rPr>
        <w:t>Catalysts</w:t>
      </w:r>
      <w:r>
        <w:rPr>
          <w:rFonts w:ascii="Times New Roman" w:hAnsi="Times New Roman" w:cs="Times New Roman"/>
          <w:color w:val="000000"/>
          <w:kern w:val="0"/>
          <w:sz w:val="19"/>
          <w:szCs w:val="19"/>
          <w:lang w:val="en-GB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kern w:val="0"/>
          <w:sz w:val="19"/>
          <w:szCs w:val="19"/>
          <w:lang w:val="en-GB"/>
        </w:rPr>
        <w:t>2024,</w:t>
      </w:r>
      <w:r>
        <w:rPr>
          <w:rFonts w:ascii="Times New Roman" w:hAnsi="Times New Roman" w:cs="Times New Roman"/>
          <w:color w:val="000000"/>
          <w:kern w:val="0"/>
          <w:sz w:val="19"/>
          <w:szCs w:val="19"/>
          <w:lang w:val="en-GB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kern w:val="0"/>
          <w:sz w:val="19"/>
          <w:szCs w:val="19"/>
          <w:lang w:val="en-GB"/>
        </w:rPr>
        <w:t>14</w:t>
      </w:r>
      <w:r>
        <w:rPr>
          <w:rFonts w:ascii="Times New Roman" w:hAnsi="Times New Roman" w:cs="Times New Roman"/>
          <w:color w:val="000000"/>
          <w:kern w:val="0"/>
          <w:sz w:val="19"/>
          <w:szCs w:val="19"/>
          <w:lang w:val="en-GB"/>
        </w:rPr>
        <w:t>, 120.</w:t>
      </w:r>
    </w:p>
    <w:p w14:paraId="34971EB4" w14:textId="77777777" w:rsidR="00FD2D5C" w:rsidRDefault="00FD2D5C" w:rsidP="00FD2D5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19"/>
          <w:szCs w:val="19"/>
          <w:lang w:val="en-GB"/>
        </w:rPr>
      </w:pPr>
      <w:r>
        <w:rPr>
          <w:rFonts w:ascii="Times New Roman" w:hAnsi="Times New Roman" w:cs="Times New Roman"/>
          <w:color w:val="000000"/>
          <w:kern w:val="0"/>
          <w:sz w:val="19"/>
          <w:szCs w:val="19"/>
          <w:lang w:val="en-GB"/>
        </w:rPr>
        <w:t xml:space="preserve">[3] Perrey, D. A.; </w:t>
      </w:r>
      <w:proofErr w:type="spellStart"/>
      <w:r>
        <w:rPr>
          <w:rFonts w:ascii="Times New Roman" w:hAnsi="Times New Roman" w:cs="Times New Roman"/>
          <w:color w:val="000000"/>
          <w:kern w:val="0"/>
          <w:sz w:val="19"/>
          <w:szCs w:val="19"/>
          <w:lang w:val="en-GB"/>
        </w:rPr>
        <w:t>Narla</w:t>
      </w:r>
      <w:proofErr w:type="spellEnd"/>
      <w:r>
        <w:rPr>
          <w:rFonts w:ascii="Times New Roman" w:hAnsi="Times New Roman" w:cs="Times New Roman"/>
          <w:color w:val="000000"/>
          <w:kern w:val="0"/>
          <w:sz w:val="19"/>
          <w:szCs w:val="19"/>
          <w:lang w:val="en-GB"/>
        </w:rPr>
        <w:t xml:space="preserve">, R. K.; </w:t>
      </w:r>
      <w:proofErr w:type="spellStart"/>
      <w:r>
        <w:rPr>
          <w:rFonts w:ascii="Times New Roman" w:hAnsi="Times New Roman" w:cs="Times New Roman"/>
          <w:color w:val="000000"/>
          <w:kern w:val="0"/>
          <w:sz w:val="19"/>
          <w:szCs w:val="19"/>
          <w:lang w:val="en-GB"/>
        </w:rPr>
        <w:t>Uckun</w:t>
      </w:r>
      <w:proofErr w:type="spellEnd"/>
      <w:r>
        <w:rPr>
          <w:rFonts w:ascii="Times New Roman" w:hAnsi="Times New Roman" w:cs="Times New Roman"/>
          <w:color w:val="000000"/>
          <w:kern w:val="0"/>
          <w:sz w:val="19"/>
          <w:szCs w:val="19"/>
          <w:lang w:val="en-GB"/>
        </w:rPr>
        <w:t xml:space="preserve">, F. M. </w:t>
      </w:r>
      <w:proofErr w:type="spellStart"/>
      <w:r>
        <w:rPr>
          <w:rFonts w:ascii="Times New Roman" w:hAnsi="Times New Roman" w:cs="Times New Roman"/>
          <w:color w:val="000000"/>
          <w:kern w:val="0"/>
          <w:sz w:val="19"/>
          <w:szCs w:val="19"/>
          <w:lang w:val="en-GB"/>
        </w:rPr>
        <w:t>Bioorg</w:t>
      </w:r>
      <w:proofErr w:type="spellEnd"/>
      <w:r>
        <w:rPr>
          <w:rFonts w:ascii="Times New Roman" w:hAnsi="Times New Roman" w:cs="Times New Roman"/>
          <w:color w:val="000000"/>
          <w:kern w:val="0"/>
          <w:sz w:val="19"/>
          <w:szCs w:val="19"/>
          <w:lang w:val="en-GB"/>
        </w:rPr>
        <w:t xml:space="preserve">., Cysteine Chloromethyl and </w:t>
      </w:r>
      <w:proofErr w:type="spellStart"/>
      <w:r>
        <w:rPr>
          <w:rFonts w:ascii="Times New Roman" w:hAnsi="Times New Roman" w:cs="Times New Roman"/>
          <w:color w:val="000000"/>
          <w:kern w:val="0"/>
          <w:sz w:val="19"/>
          <w:szCs w:val="19"/>
          <w:lang w:val="en-GB"/>
        </w:rPr>
        <w:t>Diazomethyl</w:t>
      </w:r>
      <w:proofErr w:type="spellEnd"/>
      <w:r>
        <w:rPr>
          <w:rFonts w:ascii="Times New Roman" w:hAnsi="Times New Roman" w:cs="Times New Roman"/>
          <w:color w:val="000000"/>
          <w:kern w:val="0"/>
          <w:sz w:val="19"/>
          <w:szCs w:val="19"/>
          <w:lang w:val="en-GB"/>
        </w:rPr>
        <w:t xml:space="preserve"> Ketone Derivatives</w:t>
      </w:r>
    </w:p>
    <w:p w14:paraId="2481A9B9" w14:textId="77777777" w:rsidR="00FD2D5C" w:rsidRDefault="00FD2D5C" w:rsidP="00FD2D5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19"/>
          <w:szCs w:val="19"/>
          <w:lang w:val="en-GB"/>
        </w:rPr>
      </w:pPr>
      <w:r>
        <w:rPr>
          <w:rFonts w:ascii="Times New Roman" w:hAnsi="Times New Roman" w:cs="Times New Roman"/>
          <w:color w:val="000000"/>
          <w:kern w:val="0"/>
          <w:sz w:val="19"/>
          <w:szCs w:val="19"/>
          <w:lang w:val="en-GB"/>
        </w:rPr>
        <w:t xml:space="preserve">with Potent Anti-Leukemic Activity. </w:t>
      </w:r>
      <w:r>
        <w:rPr>
          <w:rFonts w:ascii="Times New Roman" w:hAnsi="Times New Roman" w:cs="Times New Roman"/>
          <w:i/>
          <w:iCs/>
          <w:color w:val="000000"/>
          <w:kern w:val="0"/>
          <w:sz w:val="19"/>
          <w:szCs w:val="19"/>
          <w:lang w:val="en-GB"/>
        </w:rPr>
        <w:t>Bioorganic &amp; Medicinal Chemistry Letters</w:t>
      </w:r>
      <w:r>
        <w:rPr>
          <w:rFonts w:ascii="Times New Roman" w:hAnsi="Times New Roman" w:cs="Times New Roman"/>
          <w:color w:val="000000"/>
          <w:kern w:val="0"/>
          <w:sz w:val="19"/>
          <w:szCs w:val="19"/>
          <w:lang w:val="en-GB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kern w:val="0"/>
          <w:sz w:val="19"/>
          <w:szCs w:val="19"/>
          <w:lang w:val="en-GB"/>
        </w:rPr>
        <w:t xml:space="preserve">2000, </w:t>
      </w:r>
      <w:r>
        <w:rPr>
          <w:rFonts w:ascii="Times New Roman" w:hAnsi="Times New Roman" w:cs="Times New Roman"/>
          <w:i/>
          <w:iCs/>
          <w:color w:val="000000"/>
          <w:kern w:val="0"/>
          <w:sz w:val="19"/>
          <w:szCs w:val="19"/>
          <w:lang w:val="en-GB"/>
        </w:rPr>
        <w:t>10</w:t>
      </w:r>
      <w:r>
        <w:rPr>
          <w:rFonts w:ascii="Times New Roman" w:hAnsi="Times New Roman" w:cs="Times New Roman"/>
          <w:color w:val="000000"/>
          <w:kern w:val="0"/>
          <w:sz w:val="19"/>
          <w:szCs w:val="19"/>
          <w:lang w:val="en-GB"/>
        </w:rPr>
        <w:t>, 547–549.</w:t>
      </w:r>
    </w:p>
    <w:p w14:paraId="1D58D8E1" w14:textId="77777777" w:rsidR="00FD2D5C" w:rsidRDefault="00FD2D5C" w:rsidP="00FD2D5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kern w:val="0"/>
          <w:sz w:val="19"/>
          <w:szCs w:val="19"/>
          <w:lang w:val="en-GB"/>
        </w:rPr>
      </w:pPr>
      <w:r>
        <w:rPr>
          <w:rFonts w:ascii="Times New Roman" w:hAnsi="Times New Roman" w:cs="Times New Roman"/>
          <w:color w:val="000000"/>
          <w:kern w:val="0"/>
          <w:sz w:val="19"/>
          <w:szCs w:val="19"/>
          <w:lang w:val="en-GB"/>
        </w:rPr>
        <w:t xml:space="preserve">[4] </w:t>
      </w:r>
      <w:proofErr w:type="spellStart"/>
      <w:r>
        <w:rPr>
          <w:rFonts w:ascii="Times New Roman" w:hAnsi="Times New Roman" w:cs="Times New Roman"/>
          <w:color w:val="000000"/>
          <w:kern w:val="0"/>
          <w:sz w:val="19"/>
          <w:szCs w:val="19"/>
          <w:lang w:val="en-GB"/>
        </w:rPr>
        <w:t>Vaquer</w:t>
      </w:r>
      <w:proofErr w:type="spellEnd"/>
      <w:r>
        <w:rPr>
          <w:rFonts w:ascii="Times New Roman" w:hAnsi="Times New Roman" w:cs="Times New Roman"/>
          <w:color w:val="000000"/>
          <w:kern w:val="0"/>
          <w:sz w:val="19"/>
          <w:szCs w:val="19"/>
          <w:lang w:val="en-GB"/>
        </w:rPr>
        <w:t xml:space="preserve">, A. F.; </w:t>
      </w:r>
      <w:proofErr w:type="spellStart"/>
      <w:r>
        <w:rPr>
          <w:rFonts w:ascii="Times New Roman" w:hAnsi="Times New Roman" w:cs="Times New Roman"/>
          <w:color w:val="000000"/>
          <w:kern w:val="0"/>
          <w:sz w:val="19"/>
          <w:szCs w:val="19"/>
          <w:lang w:val="en-GB"/>
        </w:rPr>
        <w:t>Frongia</w:t>
      </w:r>
      <w:proofErr w:type="spellEnd"/>
      <w:r>
        <w:rPr>
          <w:rFonts w:ascii="Times New Roman" w:hAnsi="Times New Roman" w:cs="Times New Roman"/>
          <w:color w:val="000000"/>
          <w:kern w:val="0"/>
          <w:sz w:val="19"/>
          <w:szCs w:val="19"/>
          <w:lang w:val="en-GB"/>
        </w:rPr>
        <w:t xml:space="preserve">, A.; </w:t>
      </w:r>
      <w:proofErr w:type="spellStart"/>
      <w:r>
        <w:rPr>
          <w:rFonts w:ascii="Times New Roman" w:hAnsi="Times New Roman" w:cs="Times New Roman"/>
          <w:color w:val="000000"/>
          <w:kern w:val="0"/>
          <w:sz w:val="19"/>
          <w:szCs w:val="19"/>
          <w:lang w:val="en-GB"/>
        </w:rPr>
        <w:t>Secci</w:t>
      </w:r>
      <w:proofErr w:type="spellEnd"/>
      <w:r>
        <w:rPr>
          <w:rFonts w:ascii="Times New Roman" w:hAnsi="Times New Roman" w:cs="Times New Roman"/>
          <w:color w:val="000000"/>
          <w:kern w:val="0"/>
          <w:sz w:val="19"/>
          <w:szCs w:val="19"/>
          <w:lang w:val="en-GB"/>
        </w:rPr>
        <w:t xml:space="preserve">, F.; </w:t>
      </w:r>
      <w:proofErr w:type="spellStart"/>
      <w:r>
        <w:rPr>
          <w:rFonts w:ascii="Times New Roman" w:hAnsi="Times New Roman" w:cs="Times New Roman"/>
          <w:color w:val="000000"/>
          <w:kern w:val="0"/>
          <w:sz w:val="19"/>
          <w:szCs w:val="19"/>
          <w:lang w:val="en-GB"/>
        </w:rPr>
        <w:t>Tuveri</w:t>
      </w:r>
      <w:proofErr w:type="spellEnd"/>
      <w:r>
        <w:rPr>
          <w:rFonts w:ascii="Times New Roman" w:hAnsi="Times New Roman" w:cs="Times New Roman"/>
          <w:color w:val="000000"/>
          <w:kern w:val="0"/>
          <w:sz w:val="19"/>
          <w:szCs w:val="19"/>
          <w:lang w:val="en-GB"/>
        </w:rPr>
        <w:t xml:space="preserve">, E., </w:t>
      </w:r>
      <w:proofErr w:type="spellStart"/>
      <w:r>
        <w:rPr>
          <w:rFonts w:ascii="Times New Roman" w:hAnsi="Times New Roman" w:cs="Times New Roman"/>
          <w:color w:val="000000"/>
          <w:kern w:val="0"/>
          <w:sz w:val="19"/>
          <w:szCs w:val="19"/>
          <w:lang w:val="en-GB"/>
        </w:rPr>
        <w:t>Disulfide</w:t>
      </w:r>
      <w:proofErr w:type="spellEnd"/>
      <w:r>
        <w:rPr>
          <w:rFonts w:ascii="Times New Roman" w:hAnsi="Times New Roman" w:cs="Times New Roman"/>
          <w:color w:val="000000"/>
          <w:kern w:val="0"/>
          <w:sz w:val="19"/>
          <w:szCs w:val="19"/>
          <w:lang w:val="en-GB"/>
        </w:rPr>
        <w:t>-based metal-free a-</w:t>
      </w:r>
      <w:proofErr w:type="spellStart"/>
      <w:r>
        <w:rPr>
          <w:rFonts w:ascii="Times New Roman" w:hAnsi="Times New Roman" w:cs="Times New Roman"/>
          <w:color w:val="000000"/>
          <w:kern w:val="0"/>
          <w:sz w:val="19"/>
          <w:szCs w:val="19"/>
          <w:lang w:val="en-GB"/>
        </w:rPr>
        <w:t>sulfanylation</w:t>
      </w:r>
      <w:proofErr w:type="spellEnd"/>
      <w:r>
        <w:rPr>
          <w:rFonts w:ascii="Times New Roman" w:hAnsi="Times New Roman" w:cs="Times New Roman"/>
          <w:color w:val="000000"/>
          <w:kern w:val="0"/>
          <w:sz w:val="19"/>
          <w:szCs w:val="19"/>
          <w:lang w:val="en-GB"/>
        </w:rPr>
        <w:t xml:space="preserve"> of Ketones. </w:t>
      </w:r>
      <w:r>
        <w:rPr>
          <w:rFonts w:ascii="Times New Roman" w:hAnsi="Times New Roman" w:cs="Times New Roman"/>
          <w:i/>
          <w:iCs/>
          <w:color w:val="000000"/>
          <w:kern w:val="0"/>
          <w:sz w:val="19"/>
          <w:szCs w:val="19"/>
          <w:lang w:val="en-GB"/>
        </w:rPr>
        <w:t>RSC</w:t>
      </w:r>
    </w:p>
    <w:p w14:paraId="7484EBD4" w14:textId="77777777" w:rsidR="00FD2D5C" w:rsidRDefault="00FD2D5C" w:rsidP="00FD2D5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19"/>
          <w:szCs w:val="19"/>
          <w:lang w:val="en-GB"/>
        </w:rPr>
      </w:pPr>
      <w:r>
        <w:rPr>
          <w:rFonts w:ascii="Times New Roman" w:hAnsi="Times New Roman" w:cs="Times New Roman"/>
          <w:i/>
          <w:iCs/>
          <w:color w:val="000000"/>
          <w:kern w:val="0"/>
          <w:sz w:val="19"/>
          <w:szCs w:val="19"/>
          <w:lang w:val="en-GB"/>
        </w:rPr>
        <w:t>Advances</w:t>
      </w:r>
      <w:r>
        <w:rPr>
          <w:rFonts w:ascii="Times New Roman" w:hAnsi="Times New Roman" w:cs="Times New Roman"/>
          <w:color w:val="000000"/>
          <w:kern w:val="0"/>
          <w:sz w:val="19"/>
          <w:szCs w:val="19"/>
          <w:lang w:val="en-GB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kern w:val="0"/>
          <w:sz w:val="19"/>
          <w:szCs w:val="19"/>
          <w:lang w:val="en-GB"/>
        </w:rPr>
        <w:t>2015,</w:t>
      </w:r>
      <w:r>
        <w:rPr>
          <w:rFonts w:ascii="Times New Roman" w:hAnsi="Times New Roman" w:cs="Times New Roman"/>
          <w:color w:val="000000"/>
          <w:kern w:val="0"/>
          <w:sz w:val="19"/>
          <w:szCs w:val="19"/>
          <w:lang w:val="en-GB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kern w:val="0"/>
          <w:sz w:val="19"/>
          <w:szCs w:val="19"/>
          <w:lang w:val="en-GB"/>
        </w:rPr>
        <w:t>5</w:t>
      </w:r>
      <w:r>
        <w:rPr>
          <w:rFonts w:ascii="Times New Roman" w:hAnsi="Times New Roman" w:cs="Times New Roman"/>
          <w:color w:val="000000"/>
          <w:kern w:val="0"/>
          <w:sz w:val="19"/>
          <w:szCs w:val="19"/>
          <w:lang w:val="en-GB"/>
        </w:rPr>
        <w:t>, 96695–96704.</w:t>
      </w:r>
    </w:p>
    <w:p w14:paraId="2A5817C8" w14:textId="77777777" w:rsidR="00FD2D5C" w:rsidRDefault="00FD2D5C" w:rsidP="00FD2D5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19"/>
          <w:szCs w:val="19"/>
          <w:lang w:val="en-GB"/>
        </w:rPr>
      </w:pPr>
      <w:r>
        <w:rPr>
          <w:rFonts w:ascii="Times New Roman" w:hAnsi="Times New Roman" w:cs="Times New Roman"/>
          <w:color w:val="000000"/>
          <w:kern w:val="0"/>
          <w:sz w:val="19"/>
          <w:szCs w:val="19"/>
          <w:lang w:val="en-GB"/>
        </w:rPr>
        <w:t xml:space="preserve">[5] Heredia A, A.; López-Vidal, M. G.; </w:t>
      </w:r>
      <w:proofErr w:type="spellStart"/>
      <w:r>
        <w:rPr>
          <w:rFonts w:ascii="Times New Roman" w:hAnsi="Times New Roman" w:cs="Times New Roman"/>
          <w:color w:val="000000"/>
          <w:kern w:val="0"/>
          <w:sz w:val="19"/>
          <w:szCs w:val="19"/>
          <w:lang w:val="en-GB"/>
        </w:rPr>
        <w:t>Kurina</w:t>
      </w:r>
      <w:proofErr w:type="spellEnd"/>
      <w:r>
        <w:rPr>
          <w:rFonts w:ascii="Times New Roman" w:hAnsi="Times New Roman" w:cs="Times New Roman"/>
          <w:color w:val="000000"/>
          <w:kern w:val="0"/>
          <w:sz w:val="19"/>
          <w:szCs w:val="19"/>
          <w:lang w:val="en-GB"/>
        </w:rPr>
        <w:t xml:space="preserve">-Sanz, M.; </w:t>
      </w:r>
      <w:proofErr w:type="spellStart"/>
      <w:r>
        <w:rPr>
          <w:rFonts w:ascii="Times New Roman" w:hAnsi="Times New Roman" w:cs="Times New Roman"/>
          <w:color w:val="000000"/>
          <w:kern w:val="0"/>
          <w:sz w:val="19"/>
          <w:szCs w:val="19"/>
          <w:lang w:val="en-GB"/>
        </w:rPr>
        <w:t>Bisogno</w:t>
      </w:r>
      <w:proofErr w:type="spellEnd"/>
      <w:r>
        <w:rPr>
          <w:rFonts w:ascii="Times New Roman" w:hAnsi="Times New Roman" w:cs="Times New Roman"/>
          <w:color w:val="000000"/>
          <w:kern w:val="0"/>
          <w:sz w:val="19"/>
          <w:szCs w:val="19"/>
          <w:lang w:val="en-GB"/>
        </w:rPr>
        <w:t xml:space="preserve"> R, F.; </w:t>
      </w:r>
      <w:proofErr w:type="spellStart"/>
      <w:r>
        <w:rPr>
          <w:rFonts w:ascii="Times New Roman" w:hAnsi="Times New Roman" w:cs="Times New Roman"/>
          <w:color w:val="000000"/>
          <w:kern w:val="0"/>
          <w:sz w:val="19"/>
          <w:szCs w:val="19"/>
          <w:lang w:val="en-GB"/>
        </w:rPr>
        <w:t>Peñéñory</w:t>
      </w:r>
      <w:proofErr w:type="spellEnd"/>
      <w:r>
        <w:rPr>
          <w:rFonts w:ascii="Times New Roman" w:hAnsi="Times New Roman" w:cs="Times New Roman"/>
          <w:color w:val="000000"/>
          <w:kern w:val="0"/>
          <w:sz w:val="19"/>
          <w:szCs w:val="19"/>
          <w:lang w:val="en-GB"/>
        </w:rPr>
        <w:t xml:space="preserve"> B, A., Thiol-free</w:t>
      </w:r>
    </w:p>
    <w:p w14:paraId="7B7BE810" w14:textId="10951F90" w:rsidR="006604B2" w:rsidRDefault="00FD2D5C" w:rsidP="00FD2D5C">
      <w:r>
        <w:rPr>
          <w:rFonts w:ascii="Times New Roman" w:hAnsi="Times New Roman" w:cs="Times New Roman"/>
          <w:color w:val="000000"/>
          <w:kern w:val="0"/>
          <w:sz w:val="19"/>
          <w:szCs w:val="19"/>
          <w:lang w:val="en-GB"/>
        </w:rPr>
        <w:t>chemoenzymatic synthesis of β-</w:t>
      </w:r>
      <w:proofErr w:type="spellStart"/>
      <w:r>
        <w:rPr>
          <w:rFonts w:ascii="Times New Roman" w:hAnsi="Times New Roman" w:cs="Times New Roman"/>
          <w:color w:val="000000"/>
          <w:kern w:val="0"/>
          <w:sz w:val="19"/>
          <w:szCs w:val="19"/>
          <w:lang w:val="en-GB"/>
        </w:rPr>
        <w:t>ketosulfides</w:t>
      </w:r>
      <w:proofErr w:type="spellEnd"/>
      <w:r>
        <w:rPr>
          <w:rFonts w:ascii="Times New Roman" w:hAnsi="Times New Roman" w:cs="Times New Roman"/>
          <w:color w:val="000000"/>
          <w:kern w:val="0"/>
          <w:sz w:val="19"/>
          <w:szCs w:val="19"/>
          <w:lang w:val="en-GB"/>
        </w:rPr>
        <w:t xml:space="preserve">. </w:t>
      </w:r>
      <w:proofErr w:type="spellStart"/>
      <w:r>
        <w:rPr>
          <w:rFonts w:ascii="Times New Roman" w:hAnsi="Times New Roman" w:cs="Times New Roman"/>
          <w:i/>
          <w:iCs/>
          <w:color w:val="000000"/>
          <w:kern w:val="0"/>
          <w:sz w:val="19"/>
          <w:szCs w:val="19"/>
          <w:lang w:val="en-GB"/>
        </w:rPr>
        <w:t>Beilstein</w:t>
      </w:r>
      <w:proofErr w:type="spellEnd"/>
      <w:r>
        <w:rPr>
          <w:rFonts w:ascii="Times New Roman" w:hAnsi="Times New Roman" w:cs="Times New Roman"/>
          <w:i/>
          <w:iCs/>
          <w:color w:val="000000"/>
          <w:kern w:val="0"/>
          <w:sz w:val="19"/>
          <w:szCs w:val="19"/>
          <w:lang w:val="en-GB"/>
        </w:rPr>
        <w:t xml:space="preserve"> Journal of Organic Chemistry </w:t>
      </w:r>
      <w:r>
        <w:rPr>
          <w:rFonts w:ascii="Times New Roman" w:hAnsi="Times New Roman" w:cs="Times New Roman"/>
          <w:b/>
          <w:bCs/>
          <w:color w:val="000000"/>
          <w:kern w:val="0"/>
          <w:sz w:val="19"/>
          <w:szCs w:val="19"/>
          <w:lang w:val="en-GB"/>
        </w:rPr>
        <w:t>2019,</w:t>
      </w:r>
      <w:r>
        <w:rPr>
          <w:rFonts w:ascii="Times New Roman" w:hAnsi="Times New Roman" w:cs="Times New Roman"/>
          <w:color w:val="000000"/>
          <w:kern w:val="0"/>
          <w:sz w:val="19"/>
          <w:szCs w:val="19"/>
          <w:lang w:val="en-GB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kern w:val="0"/>
          <w:sz w:val="19"/>
          <w:szCs w:val="19"/>
          <w:lang w:val="en-GB"/>
        </w:rPr>
        <w:t>15</w:t>
      </w:r>
      <w:r>
        <w:rPr>
          <w:rFonts w:ascii="Times New Roman" w:hAnsi="Times New Roman" w:cs="Times New Roman"/>
          <w:color w:val="000000"/>
          <w:kern w:val="0"/>
          <w:sz w:val="19"/>
          <w:szCs w:val="19"/>
          <w:lang w:val="en-GB"/>
        </w:rPr>
        <w:t>, 378–387.</w:t>
      </w:r>
    </w:p>
    <w:sectPr w:rsidR="006604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D5C"/>
    <w:rsid w:val="00010442"/>
    <w:rsid w:val="006604B2"/>
    <w:rsid w:val="006747B0"/>
    <w:rsid w:val="009253DD"/>
    <w:rsid w:val="00A931C5"/>
    <w:rsid w:val="00B90113"/>
    <w:rsid w:val="00BF03ED"/>
    <w:rsid w:val="00E04A10"/>
    <w:rsid w:val="00E822D9"/>
    <w:rsid w:val="00FA670C"/>
    <w:rsid w:val="00FD2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073F6F4B"/>
  <w15:chartTrackingRefBased/>
  <w15:docId w15:val="{F2D2C86D-543B-164F-BB30-C7AAEC275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D2D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2D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2D5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2D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2D5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2D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2D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2D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2D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2D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2D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2D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2D5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2D5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2D5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D2D5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D2D5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2D5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D2D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D2D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2D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D2D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D2D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D2D5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D2D5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D2D5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D2D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D2D5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D2D5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822D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822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mailto:cfalcini@us.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377</Words>
  <Characters>2155</Characters>
  <Application>Microsoft Office Word</Application>
  <DocSecurity>0</DocSecurity>
  <Lines>17</Lines>
  <Paragraphs>5</Paragraphs>
  <ScaleCrop>false</ScaleCrop>
  <Company/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Elisabeth Egholm Jacobsen</dc:creator>
  <cp:keywords/>
  <dc:description/>
  <cp:lastModifiedBy>Elisabeth Egholm Jacobsen</cp:lastModifiedBy>
  <cp:revision>6</cp:revision>
  <dcterms:created xsi:type="dcterms:W3CDTF">2024-05-09T08:02:00Z</dcterms:created>
  <dcterms:modified xsi:type="dcterms:W3CDTF">2024-05-19T14:32:00Z</dcterms:modified>
</cp:coreProperties>
</file>